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3A55D4F" w14:textId="77777777">
        <w:tc>
          <w:tcPr>
            <w:tcW w:w="9002" w:type="dxa"/>
            <w:shd w:val="clear" w:color="auto" w:fill="66CCFF"/>
          </w:tcPr>
          <w:p w14:paraId="71723DD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08DABE8" w14:textId="77777777"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3D2AC9CA" w14:textId="0F943995" w:rsidR="009147F4" w:rsidRDefault="00FF46C6" w:rsidP="006C4338">
            <w:pPr>
              <w:tabs>
                <w:tab w:val="left" w:pos="851"/>
              </w:tabs>
              <w:spacing w:before="120" w:after="120"/>
              <w:jc w:val="center"/>
              <w:rPr>
                <w:rFonts w:ascii="Arial" w:hAnsi="Arial" w:cs="Arial"/>
                <w:b/>
                <w:bCs/>
                <w:sz w:val="28"/>
                <w:szCs w:val="28"/>
              </w:rPr>
            </w:pPr>
            <w:r>
              <w:rPr>
                <w:rFonts w:ascii="Arial" w:hAnsi="Arial" w:cs="Arial"/>
                <w:b/>
                <w:bCs/>
                <w:sz w:val="28"/>
                <w:szCs w:val="28"/>
              </w:rPr>
              <w:t>CONSULTATION</w:t>
            </w:r>
            <w:r w:rsidR="009147F4">
              <w:rPr>
                <w:rFonts w:ascii="Arial" w:hAnsi="Arial" w:cs="Arial"/>
                <w:b/>
                <w:bCs/>
                <w:sz w:val="28"/>
                <w:szCs w:val="28"/>
              </w:rPr>
              <w:t xml:space="preserve"> </w:t>
            </w:r>
            <w:r w:rsidR="004C0652" w:rsidRPr="004C0652">
              <w:rPr>
                <w:rFonts w:ascii="Arial" w:hAnsi="Arial" w:cs="Arial"/>
                <w:b/>
                <w:bCs/>
                <w:sz w:val="28"/>
                <w:szCs w:val="28"/>
              </w:rPr>
              <w:t>25S001-Étude sur la connaissance de la gestion de l’eau : volet Milieux des analyses de type Hydrologie Milieux Usages et Climat (HMUC) pour les axes Loire et Allier réalimentés</w:t>
            </w:r>
          </w:p>
          <w:p w14:paraId="46BB0692" w14:textId="5F6576E5" w:rsidR="00FF46C6" w:rsidRDefault="00FF46C6" w:rsidP="00840124">
            <w:pPr>
              <w:numPr>
                <w:ilvl w:val="0"/>
                <w:numId w:val="8"/>
              </w:numPr>
              <w:tabs>
                <w:tab w:val="left" w:pos="851"/>
              </w:tabs>
              <w:spacing w:before="120" w:after="120"/>
              <w:jc w:val="center"/>
              <w:rPr>
                <w:caps/>
                <w:sz w:val="28"/>
                <w:szCs w:val="28"/>
              </w:rPr>
            </w:pPr>
            <w:r>
              <w:rPr>
                <w:rFonts w:ascii="Arial" w:hAnsi="Arial" w:cs="Arial"/>
                <w:b/>
                <w:bCs/>
                <w:sz w:val="28"/>
                <w:szCs w:val="28"/>
              </w:rPr>
              <w:t xml:space="preserve">-LOT </w:t>
            </w:r>
            <w:r w:rsidR="003736CE">
              <w:rPr>
                <w:rFonts w:ascii="Arial" w:hAnsi="Arial" w:cs="Arial"/>
                <w:b/>
                <w:bCs/>
                <w:sz w:val="28"/>
                <w:szCs w:val="28"/>
              </w:rPr>
              <w:t>0</w:t>
            </w:r>
            <w:r w:rsidR="00840124">
              <w:rPr>
                <w:rFonts w:ascii="Arial" w:hAnsi="Arial" w:cs="Arial"/>
                <w:b/>
                <w:bCs/>
                <w:sz w:val="28"/>
                <w:szCs w:val="28"/>
              </w:rPr>
              <w:t xml:space="preserve">3 </w:t>
            </w:r>
            <w:r w:rsidR="00840124" w:rsidRPr="00840124">
              <w:rPr>
                <w:rFonts w:ascii="Arial" w:hAnsi="Arial" w:cs="Arial"/>
                <w:b/>
                <w:bCs/>
                <w:sz w:val="28"/>
                <w:szCs w:val="28"/>
              </w:rPr>
              <w:t>Débits de bon fonctionnement de l’estuaire</w:t>
            </w:r>
          </w:p>
        </w:tc>
        <w:tc>
          <w:tcPr>
            <w:tcW w:w="1275" w:type="dxa"/>
            <w:shd w:val="clear" w:color="auto" w:fill="66CCFF"/>
          </w:tcPr>
          <w:p w14:paraId="0FF7E1FD" w14:textId="77777777" w:rsidR="009B1CD0" w:rsidRDefault="00E47798" w:rsidP="0083205E">
            <w:pPr>
              <w:pStyle w:val="Titre8"/>
              <w:tabs>
                <w:tab w:val="left" w:pos="851"/>
                <w:tab w:val="right" w:pos="9639"/>
              </w:tabs>
              <w:spacing w:before="120" w:after="120"/>
            </w:pPr>
            <w:r>
              <w:rPr>
                <w:caps/>
                <w:sz w:val="28"/>
                <w:szCs w:val="28"/>
              </w:rPr>
              <w:t>ATTRI1</w:t>
            </w:r>
          </w:p>
        </w:tc>
      </w:tr>
    </w:tbl>
    <w:p w14:paraId="69F97497" w14:textId="77777777" w:rsidR="009B1CD0" w:rsidRDefault="009B1CD0" w:rsidP="006C4338">
      <w:pPr>
        <w:tabs>
          <w:tab w:val="left" w:pos="851"/>
        </w:tabs>
      </w:pPr>
    </w:p>
    <w:p w14:paraId="21FABD58"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B3E8F71" w14:textId="77777777" w:rsidR="00FE48C9" w:rsidRDefault="00FE48C9" w:rsidP="006C4338">
      <w:pPr>
        <w:pStyle w:val="Corpsdetexte31"/>
        <w:tabs>
          <w:tab w:val="left" w:pos="851"/>
        </w:tabs>
        <w:jc w:val="both"/>
        <w:rPr>
          <w:sz w:val="18"/>
          <w:szCs w:val="18"/>
        </w:rPr>
      </w:pPr>
    </w:p>
    <w:p w14:paraId="1A11BDEA"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5AF8802" w14:textId="77777777" w:rsidR="00FE48C9" w:rsidRDefault="00FE48C9" w:rsidP="006C4338">
      <w:pPr>
        <w:pStyle w:val="Corpsdetexte31"/>
        <w:tabs>
          <w:tab w:val="left" w:pos="851"/>
        </w:tabs>
        <w:jc w:val="both"/>
        <w:rPr>
          <w:sz w:val="18"/>
          <w:szCs w:val="18"/>
        </w:rPr>
      </w:pPr>
    </w:p>
    <w:p w14:paraId="2A0191F0"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9487C88" w14:textId="77777777" w:rsidR="00FE48C9" w:rsidRDefault="00FE48C9" w:rsidP="006C4338">
      <w:pPr>
        <w:pStyle w:val="Corpsdetexte31"/>
        <w:tabs>
          <w:tab w:val="left" w:pos="851"/>
        </w:tabs>
        <w:jc w:val="both"/>
        <w:rPr>
          <w:sz w:val="18"/>
          <w:szCs w:val="18"/>
        </w:rPr>
      </w:pPr>
    </w:p>
    <w:p w14:paraId="0CDE26CE"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183658F" w14:textId="77777777" w:rsidR="00FE48C9" w:rsidRDefault="00FE48C9" w:rsidP="006F3DF9">
      <w:pPr>
        <w:pStyle w:val="Corpsdetexte31"/>
        <w:tabs>
          <w:tab w:val="left" w:pos="851"/>
        </w:tabs>
        <w:jc w:val="both"/>
        <w:rPr>
          <w:sz w:val="18"/>
          <w:szCs w:val="18"/>
        </w:rPr>
      </w:pPr>
    </w:p>
    <w:p w14:paraId="68DBE5AE"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7073008" w14:textId="77777777" w:rsidR="00FE48C9" w:rsidRDefault="00FE48C9" w:rsidP="005846FB">
      <w:pPr>
        <w:pStyle w:val="Corpsdetexte31"/>
        <w:tabs>
          <w:tab w:val="left" w:pos="851"/>
        </w:tabs>
        <w:jc w:val="both"/>
        <w:rPr>
          <w:sz w:val="18"/>
          <w:szCs w:val="18"/>
        </w:rPr>
      </w:pPr>
    </w:p>
    <w:p w14:paraId="49CA8B5B"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A5103D6" w14:textId="77777777" w:rsidR="004C5755" w:rsidRPr="001C7D87" w:rsidRDefault="004C5755" w:rsidP="004C5755">
      <w:pPr>
        <w:jc w:val="both"/>
        <w:rPr>
          <w:rFonts w:ascii="Arial" w:hAnsi="Arial" w:cs="Arial"/>
          <w:i/>
          <w:sz w:val="18"/>
          <w:szCs w:val="18"/>
        </w:rPr>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77777777" w:rsidR="009B1CD0" w:rsidRDefault="009B1CD0" w:rsidP="006C4338">
      <w:pPr>
        <w:tabs>
          <w:tab w:val="left" w:pos="426"/>
          <w:tab w:val="left" w:pos="851"/>
        </w:tabs>
        <w:jc w:val="both"/>
        <w:rPr>
          <w:rFonts w:ascii="Arial" w:hAnsi="Arial" w:cs="Arial"/>
          <w:i/>
          <w:sz w:val="18"/>
          <w:szCs w:val="18"/>
        </w:rPr>
      </w:pPr>
      <w:bookmarkStart w:id="0" w:name="_Hlk205804933"/>
      <w:r>
        <w:rPr>
          <w:rFonts w:ascii="Wingdings" w:eastAsia="Wingdings" w:hAnsi="Wingdings" w:cs="Wingdings"/>
          <w:b/>
          <w:color w:val="66CCFF"/>
          <w:spacing w:val="-10"/>
        </w:rPr>
        <w:t></w:t>
      </w:r>
      <w:r>
        <w:rPr>
          <w:rFonts w:ascii="Arial" w:eastAsia="Arial" w:hAnsi="Arial" w:cs="Arial"/>
          <w:spacing w:val="-10"/>
        </w:rPr>
        <w:t xml:space="preserve"> </w:t>
      </w:r>
      <w:bookmarkEnd w:id="0"/>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E83B402" w14:textId="77777777" w:rsidR="00F90E21" w:rsidRPr="00F90E21" w:rsidRDefault="009147F4" w:rsidP="00F90E21">
      <w:pPr>
        <w:rPr>
          <w:rFonts w:ascii="Arial" w:eastAsiaTheme="minorHAnsi" w:hAnsi="Arial" w:cs="Arial"/>
          <w:lang w:eastAsia="en-US"/>
        </w:rPr>
      </w:pPr>
      <w:r>
        <w:rPr>
          <w:rFonts w:ascii="Arial" w:hAnsi="Arial" w:cs="Arial"/>
        </w:rPr>
        <w:t xml:space="preserve">Référence : </w:t>
      </w:r>
      <w:r w:rsidR="004C0652">
        <w:rPr>
          <w:rFonts w:ascii="Arial" w:hAnsi="Arial" w:cs="Arial"/>
        </w:rPr>
        <w:t>25S001</w:t>
      </w:r>
      <w:r>
        <w:rPr>
          <w:rFonts w:ascii="Arial" w:hAnsi="Arial" w:cs="Arial"/>
        </w:rPr>
        <w:t>-</w:t>
      </w:r>
      <w:r w:rsidRPr="009147F4">
        <w:t xml:space="preserve"> </w:t>
      </w:r>
      <w:r w:rsidR="00F90E21" w:rsidRPr="00F90E21">
        <w:rPr>
          <w:rFonts w:ascii="Arial" w:eastAsiaTheme="minorHAnsi" w:hAnsi="Arial" w:cs="Arial"/>
          <w:lang w:eastAsia="en-US"/>
        </w:rPr>
        <w:t>Étude sur la connaissance de la gestion de l’eau : volet Milieux des analyses de type Hydrologie Milieux Usages et Climat (HMUC) pour les axes Loire et Allier réalimentés.</w:t>
      </w:r>
    </w:p>
    <w:p w14:paraId="3DCE6B1F" w14:textId="4F1A74CD" w:rsidR="009B1CD0" w:rsidRDefault="009B1CD0" w:rsidP="005846FB">
      <w:pPr>
        <w:tabs>
          <w:tab w:val="left" w:pos="426"/>
          <w:tab w:val="left" w:pos="851"/>
        </w:tabs>
        <w:jc w:val="both"/>
        <w:rPr>
          <w:rFonts w:ascii="Arial" w:hAnsi="Arial" w:cs="Arial"/>
        </w:rPr>
      </w:pPr>
    </w:p>
    <w:p w14:paraId="18B0E9E4" w14:textId="77777777" w:rsidR="004C0652" w:rsidRPr="00F90E21" w:rsidRDefault="004C0652" w:rsidP="004C0652">
      <w:pPr>
        <w:rPr>
          <w:rFonts w:ascii="Arial" w:hAnsi="Arial" w:cs="Arial"/>
        </w:rPr>
      </w:pPr>
      <w:r w:rsidRPr="00F90E21">
        <w:rPr>
          <w:rFonts w:ascii="Arial" w:hAnsi="Arial" w:cs="Arial"/>
        </w:rPr>
        <w:t xml:space="preserve">L’objet du marché est de pouvoir approfondir la connaissance et de définir le bon fonctionnement des milieux sur les axes Loire et Allier réalimentés. Ces éléments seront ensuite pleinement intégrés aux deux études HMUC axe Loire et Allier et constitueront le volet Milieu de chacune d’entre elles. </w:t>
      </w:r>
    </w:p>
    <w:p w14:paraId="56098600" w14:textId="77777777" w:rsidR="004C0652" w:rsidRPr="00F90E21" w:rsidRDefault="004C0652" w:rsidP="004C0652">
      <w:pPr>
        <w:rPr>
          <w:rFonts w:ascii="Arial" w:hAnsi="Arial" w:cs="Arial"/>
        </w:rPr>
      </w:pPr>
      <w:r w:rsidRPr="00F90E21">
        <w:rPr>
          <w:rFonts w:ascii="Arial" w:hAnsi="Arial" w:cs="Arial"/>
        </w:rPr>
        <w:t xml:space="preserve">Ces deux études HMUC permettront ainsi d’aboutir à une gestion de l’eau durable en définissant des débits d’objectifs saisonniers ainsi que des volumes prélevables à chaque point nodal. </w:t>
      </w:r>
    </w:p>
    <w:p w14:paraId="45EBC5EA" w14:textId="77777777" w:rsidR="004C0652" w:rsidRPr="00F90E21" w:rsidRDefault="004C0652" w:rsidP="009147F4">
      <w:pPr>
        <w:tabs>
          <w:tab w:val="left" w:pos="426"/>
          <w:tab w:val="left" w:pos="851"/>
        </w:tabs>
        <w:jc w:val="both"/>
        <w:rPr>
          <w:rFonts w:ascii="Arial" w:hAnsi="Arial" w:cs="Arial"/>
          <w:b/>
        </w:rPr>
      </w:pPr>
    </w:p>
    <w:p w14:paraId="3FECAEB5" w14:textId="77777777" w:rsidR="004C0652" w:rsidRPr="00F90E21" w:rsidRDefault="004C0652" w:rsidP="004C0652">
      <w:pPr>
        <w:rPr>
          <w:rFonts w:ascii="Arial" w:eastAsia="Arial" w:hAnsi="Arial" w:cs="Arial"/>
          <w:shd w:val="clear" w:color="auto" w:fill="FFFFFF"/>
        </w:rPr>
      </w:pPr>
      <w:r w:rsidRPr="00F90E21">
        <w:rPr>
          <w:rFonts w:ascii="Arial" w:eastAsia="Arial" w:hAnsi="Arial" w:cs="Arial"/>
          <w:shd w:val="clear" w:color="auto" w:fill="FFFFFF"/>
        </w:rPr>
        <w:t>Les prestations sont alloties de la manière suivante :</w:t>
      </w:r>
    </w:p>
    <w:p w14:paraId="75F737FB" w14:textId="77777777" w:rsidR="004C0652" w:rsidRPr="00F90E21" w:rsidRDefault="004C0652" w:rsidP="004C0652">
      <w:pPr>
        <w:rPr>
          <w:rFonts w:ascii="Arial" w:eastAsia="Arial" w:hAnsi="Arial" w:cs="Arial"/>
          <w:shd w:val="clear" w:color="auto" w:fill="FFFFFF"/>
        </w:rPr>
      </w:pPr>
    </w:p>
    <w:tbl>
      <w:tblPr>
        <w:tblStyle w:val="Grilledutableau"/>
        <w:tblW w:w="0" w:type="auto"/>
        <w:tblLook w:val="04A0" w:firstRow="1" w:lastRow="0" w:firstColumn="1" w:lastColumn="0" w:noHBand="0" w:noVBand="1"/>
      </w:tblPr>
      <w:tblGrid>
        <w:gridCol w:w="4145"/>
        <w:gridCol w:w="4145"/>
      </w:tblGrid>
      <w:tr w:rsidR="004C0652" w:rsidRPr="00F90E21" w14:paraId="0CE0C006" w14:textId="77777777" w:rsidTr="002730EF">
        <w:tc>
          <w:tcPr>
            <w:tcW w:w="4145" w:type="dxa"/>
          </w:tcPr>
          <w:p w14:paraId="282B9D68"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lastRenderedPageBreak/>
              <w:t>Lot 1</w:t>
            </w:r>
          </w:p>
        </w:tc>
        <w:tc>
          <w:tcPr>
            <w:tcW w:w="4145" w:type="dxa"/>
          </w:tcPr>
          <w:p w14:paraId="2C427720"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des méthodes d’habitat hydraulique et coordination et synthèse du volet Milieux</w:t>
            </w:r>
          </w:p>
        </w:tc>
      </w:tr>
      <w:tr w:rsidR="004C0652" w:rsidRPr="00F90E21" w14:paraId="47EFEE20" w14:textId="77777777" w:rsidTr="002730EF">
        <w:tc>
          <w:tcPr>
            <w:tcW w:w="4145" w:type="dxa"/>
          </w:tcPr>
          <w:p w14:paraId="25335EE7"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2</w:t>
            </w:r>
          </w:p>
        </w:tc>
        <w:tc>
          <w:tcPr>
            <w:tcW w:w="4145" w:type="dxa"/>
          </w:tcPr>
          <w:p w14:paraId="3ECC8AA7"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 relevés topo-bathymétriques complémentaires</w:t>
            </w:r>
          </w:p>
        </w:tc>
      </w:tr>
      <w:tr w:rsidR="004C0652" w:rsidRPr="00F90E21" w14:paraId="67E3A0FC" w14:textId="77777777" w:rsidTr="002730EF">
        <w:tc>
          <w:tcPr>
            <w:tcW w:w="4145" w:type="dxa"/>
          </w:tcPr>
          <w:p w14:paraId="5A375D78" w14:textId="77777777" w:rsidR="004C0652"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3</w:t>
            </w:r>
          </w:p>
          <w:p w14:paraId="5A8F2A13" w14:textId="77777777" w:rsidR="00F90E21" w:rsidRPr="00F90E21" w:rsidRDefault="00F90E21" w:rsidP="002730EF">
            <w:pPr>
              <w:rPr>
                <w:rFonts w:ascii="Arial" w:eastAsia="Arial" w:hAnsi="Arial" w:cs="Arial"/>
                <w:shd w:val="clear" w:color="auto" w:fill="FFFFFF"/>
              </w:rPr>
            </w:pPr>
          </w:p>
        </w:tc>
        <w:tc>
          <w:tcPr>
            <w:tcW w:w="4145" w:type="dxa"/>
          </w:tcPr>
          <w:p w14:paraId="414DFCAF" w14:textId="77777777" w:rsidR="004C0652" w:rsidRPr="00F90E21" w:rsidRDefault="004C0652" w:rsidP="002730EF">
            <w:pPr>
              <w:rPr>
                <w:rFonts w:ascii="Arial" w:eastAsia="Arial" w:hAnsi="Arial" w:cs="Arial"/>
                <w:shd w:val="clear" w:color="auto" w:fill="FFFFFF"/>
              </w:rPr>
            </w:pPr>
            <w:r w:rsidRPr="00F90E21">
              <w:rPr>
                <w:rFonts w:ascii="Arial" w:hAnsi="Arial" w:cs="Arial"/>
              </w:rPr>
              <w:t>Débits de bon fonctionnement de l’estuaire</w:t>
            </w:r>
          </w:p>
        </w:tc>
      </w:tr>
    </w:tbl>
    <w:p w14:paraId="1CC8C8D3" w14:textId="77777777" w:rsidR="00876A73" w:rsidRPr="00F90E21" w:rsidRDefault="00876A73" w:rsidP="005846FB">
      <w:pPr>
        <w:tabs>
          <w:tab w:val="left" w:pos="426"/>
          <w:tab w:val="left" w:pos="851"/>
        </w:tabs>
        <w:jc w:val="both"/>
        <w:rPr>
          <w:rFonts w:ascii="Arial" w:hAnsi="Arial" w:cs="Arial"/>
        </w:rPr>
      </w:pPr>
    </w:p>
    <w:p w14:paraId="3ADE4C5F" w14:textId="77777777" w:rsidR="00840124" w:rsidRPr="00840124" w:rsidRDefault="00F90E21" w:rsidP="00840124">
      <w:pPr>
        <w:pStyle w:val="fcasegauche"/>
        <w:numPr>
          <w:ilvl w:val="0"/>
          <w:numId w:val="8"/>
        </w:numPr>
        <w:tabs>
          <w:tab w:val="left" w:pos="851"/>
        </w:tabs>
        <w:spacing w:after="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009B1CD0" w:rsidRPr="00F90E21">
        <w:rPr>
          <w:rFonts w:ascii="Arial" w:eastAsia="Arial" w:hAnsi="Arial" w:cs="Arial"/>
          <w:spacing w:val="-10"/>
        </w:rPr>
        <w:t xml:space="preserve"> </w:t>
      </w:r>
      <w:r w:rsidR="009B1CD0" w:rsidRPr="00F90E21">
        <w:rPr>
          <w:rFonts w:ascii="Arial" w:hAnsi="Arial" w:cs="Arial"/>
          <w:b/>
          <w:bCs/>
        </w:rPr>
        <w:t xml:space="preserve">Cet acte d'engagement correspond </w:t>
      </w:r>
      <w:r w:rsidR="009147F4" w:rsidRPr="00F90E21">
        <w:rPr>
          <w:rFonts w:ascii="Arial" w:hAnsi="Arial" w:cs="Arial"/>
          <w:b/>
          <w:bCs/>
        </w:rPr>
        <w:t xml:space="preserve">à l’offre de base du lot </w:t>
      </w:r>
      <w:r w:rsidR="00840124">
        <w:rPr>
          <w:rFonts w:ascii="Arial" w:hAnsi="Arial" w:cs="Arial"/>
          <w:b/>
          <w:bCs/>
        </w:rPr>
        <w:t>3</w:t>
      </w:r>
      <w:r w:rsidR="00A46EF0" w:rsidRPr="00F90E21">
        <w:rPr>
          <w:rFonts w:ascii="Arial" w:hAnsi="Arial" w:cs="Arial"/>
          <w:b/>
          <w:bCs/>
        </w:rPr>
        <w:t xml:space="preserve"> : </w:t>
      </w:r>
      <w:r w:rsidR="00840124" w:rsidRPr="00840124">
        <w:rPr>
          <w:rFonts w:ascii="Arial" w:hAnsi="Arial" w:cs="Arial"/>
          <w:b/>
          <w:bCs/>
        </w:rPr>
        <w:t>Débits de bon fonctionnement de l’estuaire</w:t>
      </w:r>
    </w:p>
    <w:p w14:paraId="4004F24C" w14:textId="69932C88" w:rsidR="00840124" w:rsidRPr="00840124" w:rsidRDefault="004C0652" w:rsidP="00840124">
      <w:pPr>
        <w:pStyle w:val="fcasegauche"/>
        <w:tabs>
          <w:tab w:val="left" w:pos="851"/>
        </w:tabs>
        <w:rPr>
          <w:rFonts w:ascii="Arial" w:hAnsi="Arial" w:cs="Arial"/>
        </w:rPr>
      </w:pPr>
      <w:r w:rsidRPr="00F90E21">
        <w:rPr>
          <w:rFonts w:ascii="Arial" w:hAnsi="Arial" w:cs="Arial"/>
        </w:rPr>
        <w:t>Ce lot a pour obje</w:t>
      </w:r>
      <w:r w:rsidR="00056659">
        <w:rPr>
          <w:rFonts w:ascii="Arial" w:hAnsi="Arial" w:cs="Arial"/>
        </w:rPr>
        <w:t xml:space="preserve">t </w:t>
      </w:r>
      <w:r w:rsidR="00840124">
        <w:rPr>
          <w:rFonts w:ascii="Arial" w:hAnsi="Arial" w:cs="Arial"/>
        </w:rPr>
        <w:t>de f</w:t>
      </w:r>
      <w:r w:rsidR="00840124" w:rsidRPr="00840124">
        <w:rPr>
          <w:rFonts w:ascii="Arial" w:hAnsi="Arial" w:cs="Arial"/>
        </w:rPr>
        <w:t>ournir des plages de débits permettant d’assurer le bon fonctionnement des milieux estuariens.</w:t>
      </w:r>
    </w:p>
    <w:p w14:paraId="42BECCFF" w14:textId="18D0176B" w:rsidR="004C0652" w:rsidRPr="00F90E21" w:rsidRDefault="004C0652" w:rsidP="00056659">
      <w:pPr>
        <w:pStyle w:val="fcasegauche"/>
        <w:tabs>
          <w:tab w:val="left" w:pos="851"/>
        </w:tabs>
        <w:spacing w:after="0"/>
        <w:rPr>
          <w:rFonts w:ascii="Arial" w:hAnsi="Arial" w:cs="Arial"/>
        </w:rPr>
      </w:pP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1909BAAF" w:rsidR="009B1CD0" w:rsidRPr="001F3682" w:rsidRDefault="006B1AB7"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 xml:space="preserve">de la consultation </w:t>
      </w:r>
      <w:r w:rsidR="004C0652">
        <w:rPr>
          <w:rFonts w:ascii="Arial" w:hAnsi="Arial" w:cs="Arial"/>
        </w:rPr>
        <w:t>25S001</w:t>
      </w:r>
    </w:p>
    <w:bookmarkStart w:id="1" w:name="_Hlk203992589"/>
    <w:p w14:paraId="577F8F91" w14:textId="45FAEEF1" w:rsidR="009147F4" w:rsidRDefault="006B1AB7"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1"/>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w:t>
      </w:r>
      <w:r w:rsidR="004C0652">
        <w:rPr>
          <w:rFonts w:ascii="Arial" w:hAnsi="Arial" w:cs="Arial"/>
        </w:rPr>
        <w:t>prestations intellectuelles</w:t>
      </w:r>
      <w:r w:rsidR="009147F4" w:rsidRPr="009147F4">
        <w:rPr>
          <w:rFonts w:ascii="Arial" w:hAnsi="Arial" w:cs="Arial"/>
        </w:rPr>
        <w:t xml:space="preserve"> </w:t>
      </w:r>
      <w:r w:rsidR="009147F4">
        <w:rPr>
          <w:rFonts w:ascii="Arial" w:hAnsi="Arial" w:cs="Arial"/>
        </w:rPr>
        <w:t>entré en vigueur le 1er avril 2021</w:t>
      </w:r>
    </w:p>
    <w:p w14:paraId="7FE6E0CE" w14:textId="12964BBD" w:rsidR="009B1CD0" w:rsidRPr="001F3682" w:rsidRDefault="006B1AB7" w:rsidP="0061068C">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CCTP </w:t>
      </w:r>
      <w:r w:rsidR="009147F4">
        <w:rPr>
          <w:rFonts w:ascii="Arial" w:hAnsi="Arial" w:cs="Arial"/>
        </w:rPr>
        <w:t xml:space="preserve">de la consultation </w:t>
      </w:r>
      <w:r w:rsidR="004C0652">
        <w:rPr>
          <w:rFonts w:ascii="Arial" w:hAnsi="Arial" w:cs="Arial"/>
        </w:rPr>
        <w:t>25S001</w:t>
      </w:r>
      <w:r w:rsidR="009147F4">
        <w:rPr>
          <w:rFonts w:ascii="Arial" w:hAnsi="Arial" w:cs="Arial"/>
        </w:rPr>
        <w:t xml:space="preserve"> et </w:t>
      </w:r>
      <w:r w:rsidR="004C0652">
        <w:rPr>
          <w:rFonts w:ascii="Arial" w:hAnsi="Arial" w:cs="Arial"/>
        </w:rPr>
        <w:t>son</w:t>
      </w:r>
      <w:r w:rsidR="009147F4">
        <w:rPr>
          <w:rFonts w:ascii="Arial" w:hAnsi="Arial" w:cs="Arial"/>
        </w:rPr>
        <w:t xml:space="preserve"> annexe</w:t>
      </w:r>
      <w:r w:rsidR="009B1CD0" w:rsidRPr="001F3682">
        <w:rPr>
          <w:rFonts w:ascii="Arial" w:hAnsi="Arial" w:cs="Arial"/>
        </w:rPr>
        <w:t>.</w:t>
      </w:r>
    </w:p>
    <w:p w14:paraId="574B481A" w14:textId="7957BFBB" w:rsidR="009B1CD0" w:rsidRDefault="006B1AB7"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BP</w:t>
      </w:r>
      <w:r>
        <w:rPr>
          <w:rFonts w:ascii="Arial" w:hAnsi="Arial" w:cs="Arial"/>
        </w:rPr>
        <w:t>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r>
        <w:rPr>
          <w:rFonts w:ascii="Arial" w:hAnsi="Arial" w:cs="Arial"/>
        </w:rPr>
        <w:t>et conformément à leurs clauses</w:t>
      </w:r>
      <w:r w:rsidR="009147F4">
        <w:rPr>
          <w:rFonts w:ascii="Arial" w:hAnsi="Arial" w:cs="Arial"/>
        </w:rPr>
        <w:t xml:space="preserve"> </w:t>
      </w:r>
      <w:r w:rsidR="009147F4" w:rsidRPr="000F6556">
        <w:rPr>
          <w:rFonts w:ascii="Arial" w:hAnsi="Arial" w:cs="Arial"/>
          <w:highlight w:val="magenta"/>
        </w:rPr>
        <w:t>(cocher la case correspondante)</w:t>
      </w:r>
      <w:r w:rsidRPr="000F6556">
        <w:rPr>
          <w:rFonts w:ascii="Arial" w:hAnsi="Arial" w:cs="Arial"/>
          <w:highlight w:val="magenta"/>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D90A00" w:rsidRPr="009147F4">
        <w:rPr>
          <w:rFonts w:ascii="Arial" w:hAnsi="Arial" w:cs="Arial"/>
          <w:b/>
          <w:bCs/>
        </w:rPr>
        <w:t xml:space="preserve">le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9B1CD0">
        <w:rPr>
          <w:rFonts w:ascii="Arial" w:hAnsi="Arial" w:cs="Arial"/>
        </w:rPr>
        <w:t>s’engage,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r>
              <w:rPr>
                <w:rFonts w:ascii="Arial" w:hAnsi="Arial" w:cs="Arial"/>
                <w:i/>
                <w:sz w:val="18"/>
                <w:szCs w:val="18"/>
              </w:rPr>
              <w:t>adresse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r>
              <w:rPr>
                <w:rFonts w:ascii="Arial" w:hAnsi="Arial" w:cs="Arial"/>
                <w:i/>
                <w:sz w:val="18"/>
                <w:szCs w:val="18"/>
              </w:rPr>
              <w:t>numéros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1B453265" w14:textId="77777777" w:rsidR="009B1CD0" w:rsidRDefault="009B1CD0" w:rsidP="009B45B9">
      <w:pPr>
        <w:tabs>
          <w:tab w:val="left" w:pos="851"/>
        </w:tabs>
        <w:jc w:val="both"/>
        <w:rPr>
          <w:rFonts w:ascii="Arial" w:hAnsi="Arial" w:cs="Arial"/>
        </w:rPr>
      </w:pPr>
    </w:p>
    <w:p w14:paraId="48AB0F87" w14:textId="77777777" w:rsidR="009B1CD0" w:rsidRDefault="009B1CD0" w:rsidP="009B45B9">
      <w:pPr>
        <w:tabs>
          <w:tab w:val="left" w:pos="851"/>
        </w:tabs>
        <w:jc w:val="both"/>
        <w:rPr>
          <w:rFonts w:ascii="Arial" w:hAnsi="Arial" w:cs="Arial"/>
        </w:rPr>
      </w:pPr>
    </w:p>
    <w:p w14:paraId="657F88C7" w14:textId="77777777" w:rsidR="009B1CD0" w:rsidRDefault="006B1AB7"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9B1CD0">
        <w:rPr>
          <w:rFonts w:ascii="Arial" w:hAnsi="Arial" w:cs="Arial"/>
        </w:rPr>
        <w:t xml:space="preserve">engage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r>
              <w:rPr>
                <w:rFonts w:ascii="Arial" w:hAnsi="Arial" w:cs="Arial"/>
                <w:i/>
                <w:sz w:val="18"/>
                <w:szCs w:val="18"/>
              </w:rPr>
              <w:t>adresse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r>
              <w:rPr>
                <w:rFonts w:ascii="Arial" w:hAnsi="Arial" w:cs="Arial"/>
                <w:i/>
                <w:sz w:val="18"/>
                <w:szCs w:val="18"/>
              </w:rPr>
              <w:t>numéros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lastRenderedPageBreak/>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39E844A2"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p w14:paraId="1DD2AF22" w14:textId="77777777" w:rsidR="009B1CD0" w:rsidRDefault="009B1CD0" w:rsidP="009B45B9">
      <w:pPr>
        <w:pStyle w:val="fcase1ertab"/>
        <w:tabs>
          <w:tab w:val="left" w:pos="851"/>
        </w:tabs>
        <w:ind w:left="0" w:firstLine="0"/>
        <w:rPr>
          <w:rFonts w:ascii="Arial" w:hAnsi="Arial" w:cs="Arial"/>
        </w:rPr>
      </w:pPr>
    </w:p>
    <w:p w14:paraId="369573BC"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r w:rsidRPr="00A63726">
              <w:rPr>
                <w:rFonts w:ascii="Arial" w:hAnsi="Arial" w:cs="Arial"/>
                <w:i/>
              </w:rPr>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r w:rsidRPr="00A63726">
              <w:rPr>
                <w:rFonts w:ascii="Arial" w:hAnsi="Arial" w:cs="Arial"/>
                <w:i/>
              </w:rPr>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4EF92B01" w14:textId="77777777" w:rsidR="006B5057" w:rsidRDefault="006B5057" w:rsidP="009B45B9">
      <w:pPr>
        <w:pStyle w:val="fcase1ertab"/>
        <w:tabs>
          <w:tab w:val="left" w:pos="851"/>
        </w:tabs>
        <w:ind w:left="0" w:firstLine="0"/>
        <w:rPr>
          <w:rFonts w:ascii="Arial" w:hAnsi="Arial" w:cs="Arial"/>
        </w:rPr>
      </w:pPr>
    </w:p>
    <w:p w14:paraId="55AEE1E7" w14:textId="094DC374" w:rsidR="009B1CD0" w:rsidRPr="00A63726" w:rsidRDefault="009B1CD0" w:rsidP="00A63726">
      <w:pPr>
        <w:pStyle w:val="fcase1ertab"/>
        <w:tabs>
          <w:tab w:val="left" w:pos="851"/>
        </w:tabs>
        <w:ind w:left="0" w:firstLine="0"/>
        <w:rPr>
          <w:rFonts w:ascii="Arial" w:hAnsi="Arial" w:cs="Arial"/>
          <w:b/>
          <w:bCs/>
        </w:rPr>
      </w:pPr>
      <w:r w:rsidRPr="00A63726">
        <w:rPr>
          <w:rFonts w:ascii="Arial" w:hAnsi="Arial" w:cs="Arial"/>
          <w:b/>
          <w:bCs/>
        </w:rPr>
        <w:t>à exécuter les prestations demandées</w:t>
      </w:r>
      <w:r w:rsidR="00A63726" w:rsidRPr="00A63726">
        <w:rPr>
          <w:rFonts w:ascii="Arial" w:hAnsi="Arial" w:cs="Arial"/>
          <w:b/>
          <w:bCs/>
        </w:rPr>
        <w:t xml:space="preserve"> </w:t>
      </w:r>
      <w:r w:rsidRPr="00A63726">
        <w:rPr>
          <w:rFonts w:ascii="Arial" w:hAnsi="Arial" w:cs="Arial"/>
          <w:b/>
          <w:bCs/>
        </w:rPr>
        <w:t>aux prix indiqués dans l’annexe financière jointe au présent document</w:t>
      </w:r>
      <w:r w:rsidR="00A63726" w:rsidRPr="00A63726">
        <w:rPr>
          <w:rFonts w:ascii="Arial" w:hAnsi="Arial" w:cs="Arial"/>
          <w:b/>
          <w:bCs/>
        </w:rPr>
        <w:t xml:space="preserve"> : le bordereau des prix </w:t>
      </w:r>
      <w:r w:rsidR="006B1AB7">
        <w:rPr>
          <w:rFonts w:ascii="Arial" w:hAnsi="Arial" w:cs="Arial"/>
          <w:b/>
          <w:bCs/>
        </w:rPr>
        <w:t>unitaires</w:t>
      </w:r>
      <w:r w:rsidR="00A63726" w:rsidRPr="00A63726">
        <w:rPr>
          <w:rFonts w:ascii="Arial" w:hAnsi="Arial" w:cs="Arial"/>
          <w:b/>
          <w:bCs/>
        </w:rPr>
        <w:t xml:space="preserve"> du lot concerné.</w:t>
      </w:r>
    </w:p>
    <w:p w14:paraId="311D4AB6" w14:textId="77777777" w:rsidR="009B1CD0" w:rsidRDefault="009B1CD0" w:rsidP="009B45B9">
      <w:pPr>
        <w:pStyle w:val="fcasegauche"/>
        <w:tabs>
          <w:tab w:val="left" w:pos="851"/>
        </w:tabs>
        <w:spacing w:after="0"/>
        <w:ind w:left="0" w:firstLine="0"/>
        <w:rPr>
          <w:rFonts w:ascii="Arial" w:hAnsi="Arial" w:cs="Arial"/>
        </w:rPr>
      </w:pPr>
    </w:p>
    <w:p w14:paraId="4BC80241" w14:textId="73B7AB50" w:rsidR="00F90E21" w:rsidRDefault="00F90E21">
      <w:pPr>
        <w:suppressAutoHyphens w:val="0"/>
        <w:rPr>
          <w:rFonts w:ascii="Arial" w:hAnsi="Arial" w:cs="Arial"/>
        </w:rPr>
      </w:pPr>
      <w:r>
        <w:rPr>
          <w:rFonts w:ascii="Arial" w:hAnsi="Arial" w:cs="Arial"/>
        </w:rPr>
        <w:br w:type="page"/>
      </w:r>
    </w:p>
    <w:p w14:paraId="2D9C2965" w14:textId="73D2658C" w:rsidR="00F90E21" w:rsidRPr="00F90E21" w:rsidRDefault="00F90E21" w:rsidP="00F90E21">
      <w:pPr>
        <w:pStyle w:val="fcase1ertab"/>
        <w:tabs>
          <w:tab w:val="left" w:pos="851"/>
        </w:tabs>
        <w:rPr>
          <w:rFonts w:ascii="Arial" w:hAnsi="Arial" w:cs="Arial"/>
        </w:rPr>
      </w:pPr>
      <w:r w:rsidRPr="00F90E21">
        <w:rPr>
          <w:rFonts w:ascii="Arial" w:hAnsi="Arial" w:cs="Arial"/>
          <w:sz w:val="18"/>
          <w:szCs w:val="18"/>
        </w:rPr>
        <w:lastRenderedPageBreak/>
        <w:t>EN CAS DE GROUPEMENT D’OPERATEURS ECONOMIQUES</w:t>
      </w:r>
      <w:r>
        <w:rPr>
          <w:rFonts w:ascii="Arial" w:hAnsi="Arial" w:cs="Arial"/>
          <w:sz w:val="18"/>
          <w:szCs w:val="18"/>
        </w:rPr>
        <w:t> :</w:t>
      </w:r>
    </w:p>
    <w:p w14:paraId="68341585"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6B1AB7"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6E112B25"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6B1AB7">
        <w:rPr>
          <w:rFonts w:ascii="Arial" w:hAnsi="Arial" w:cs="Arial"/>
        </w:rPr>
        <w:t>24</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la notification </w:t>
      </w:r>
      <w:r w:rsidR="004C0652">
        <w:rPr>
          <w:rFonts w:ascii="Arial" w:hAnsi="Arial" w:cs="Arial"/>
        </w:rPr>
        <w:t>du marché.</w:t>
      </w:r>
      <w:r w:rsidR="006A6B62" w:rsidRPr="006A6B62">
        <w:rPr>
          <w:rFonts w:ascii="Arial" w:hAnsi="Arial" w:cs="Arial"/>
        </w:rPr>
        <w:t xml:space="preserve"> </w:t>
      </w:r>
    </w:p>
    <w:p w14:paraId="3A45DC50" w14:textId="49960A19" w:rsidR="006A6B62" w:rsidRDefault="004C0652" w:rsidP="006A6B62">
      <w:pPr>
        <w:tabs>
          <w:tab w:val="left" w:pos="426"/>
          <w:tab w:val="left" w:pos="851"/>
        </w:tabs>
        <w:spacing w:before="120"/>
        <w:jc w:val="both"/>
        <w:rPr>
          <w:rFonts w:ascii="Arial" w:hAnsi="Arial" w:cs="Arial"/>
        </w:rPr>
      </w:pPr>
      <w:bookmarkStart w:id="2" w:name="_Hlk205475929"/>
      <w:r>
        <w:rPr>
          <w:rFonts w:ascii="Arial" w:hAnsi="Arial" w:cs="Arial"/>
        </w:rPr>
        <w:t>La durée est ferme et non reconductible. La durée d’exécution est égale à la durée du marché.</w:t>
      </w:r>
    </w:p>
    <w:bookmarkEnd w:id="2"/>
    <w:p w14:paraId="58D738DD" w14:textId="698EB174" w:rsidR="00F90E21" w:rsidRDefault="00F90E21">
      <w:pPr>
        <w:suppressAutoHyphens w:val="0"/>
        <w:rPr>
          <w:rFonts w:ascii="Arial" w:hAnsi="Arial" w:cs="Arial"/>
          <w:b/>
        </w:rPr>
      </w:pPr>
      <w:r>
        <w:rPr>
          <w:rFonts w:ascii="Arial" w:hAnsi="Arial" w:cs="Arial"/>
          <w:b/>
        </w:rPr>
        <w:br w:type="page"/>
      </w:r>
    </w:p>
    <w:p w14:paraId="223AAA40" w14:textId="77777777"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113AEAF" w14:textId="77777777" w:rsidR="00332B12" w:rsidRDefault="00332B12" w:rsidP="00B054DA">
            <w:pPr>
              <w:tabs>
                <w:tab w:val="left" w:pos="851"/>
              </w:tabs>
              <w:snapToGrid w:val="0"/>
              <w:jc w:val="both"/>
              <w:rPr>
                <w:rFonts w:ascii="Arial" w:hAnsi="Arial" w:cs="Arial"/>
                <w:b/>
                <w:bCs/>
              </w:rPr>
            </w:pPr>
          </w:p>
          <w:p w14:paraId="1674BFE8" w14:textId="77777777" w:rsidR="00F90E21" w:rsidRDefault="00F90E21" w:rsidP="00B054DA">
            <w:pPr>
              <w:tabs>
                <w:tab w:val="left" w:pos="851"/>
              </w:tabs>
              <w:snapToGrid w:val="0"/>
              <w:jc w:val="both"/>
              <w:rPr>
                <w:rFonts w:ascii="Arial" w:hAnsi="Arial" w:cs="Arial"/>
                <w:b/>
                <w:bCs/>
              </w:rPr>
            </w:pPr>
          </w:p>
          <w:p w14:paraId="5E0C3020" w14:textId="77777777" w:rsidR="00F90E21" w:rsidRDefault="00F90E21" w:rsidP="00B054DA">
            <w:pPr>
              <w:tabs>
                <w:tab w:val="left" w:pos="851"/>
              </w:tabs>
              <w:snapToGrid w:val="0"/>
              <w:jc w:val="both"/>
              <w:rPr>
                <w:rFonts w:ascii="Arial" w:hAnsi="Arial" w:cs="Arial"/>
                <w:b/>
                <w:bCs/>
              </w:rPr>
            </w:pPr>
          </w:p>
          <w:p w14:paraId="385D2D01" w14:textId="77777777" w:rsidR="00F90E21" w:rsidRDefault="00F90E21" w:rsidP="00B054DA">
            <w:pPr>
              <w:tabs>
                <w:tab w:val="left" w:pos="851"/>
              </w:tabs>
              <w:snapToGrid w:val="0"/>
              <w:jc w:val="both"/>
              <w:rPr>
                <w:rFonts w:ascii="Arial" w:hAnsi="Arial" w:cs="Arial"/>
                <w:b/>
                <w:bCs/>
              </w:rPr>
            </w:pPr>
          </w:p>
          <w:p w14:paraId="7923C919" w14:textId="77777777" w:rsidR="00F90E21" w:rsidRDefault="00F90E21" w:rsidP="00B054DA">
            <w:pPr>
              <w:tabs>
                <w:tab w:val="left" w:pos="851"/>
              </w:tabs>
              <w:snapToGrid w:val="0"/>
              <w:jc w:val="both"/>
              <w:rPr>
                <w:rFonts w:ascii="Arial" w:hAnsi="Arial" w:cs="Arial"/>
                <w:b/>
                <w:bCs/>
              </w:rPr>
            </w:pPr>
          </w:p>
          <w:p w14:paraId="3CB8BB70" w14:textId="77777777" w:rsidR="00F90E21" w:rsidRDefault="00F90E21"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F921A88" w14:textId="77777777" w:rsidR="00F90E21" w:rsidRDefault="00F90E21" w:rsidP="00332B12">
      <w:pPr>
        <w:pStyle w:val="fcase1ertab"/>
        <w:tabs>
          <w:tab w:val="left" w:pos="851"/>
        </w:tabs>
        <w:ind w:left="0" w:firstLine="0"/>
        <w:rPr>
          <w:rFonts w:ascii="Arial" w:hAnsi="Arial" w:cs="Arial"/>
          <w:b/>
          <w:sz w:val="22"/>
          <w:szCs w:val="22"/>
        </w:rPr>
      </w:pPr>
    </w:p>
    <w:p w14:paraId="4D755383" w14:textId="4950106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6B1AB7"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6B1AB7"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6B1AB7"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6B1AB7"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6B1AB7"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6B1AB7"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r w:rsidR="00036500">
        <w:rPr>
          <w:rFonts w:ascii="Arial" w:hAnsi="Arial" w:cs="Arial"/>
        </w:rPr>
        <w:t>donnent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1B23D5" w14:textId="77777777" w:rsidR="00F90E21" w:rsidRDefault="00F90E21" w:rsidP="009B45B9">
      <w:pPr>
        <w:tabs>
          <w:tab w:val="left" w:pos="851"/>
        </w:tabs>
        <w:ind w:left="1134" w:hanging="850"/>
        <w:rPr>
          <w:rFonts w:ascii="Arial" w:hAnsi="Arial" w:cs="Arial"/>
          <w:i/>
          <w:sz w:val="18"/>
          <w:szCs w:val="18"/>
        </w:rPr>
      </w:pPr>
    </w:p>
    <w:p w14:paraId="18B2C8EE" w14:textId="77777777" w:rsidR="00F90E21" w:rsidRDefault="00F90E21" w:rsidP="009B45B9">
      <w:pPr>
        <w:tabs>
          <w:tab w:val="left" w:pos="851"/>
        </w:tabs>
        <w:ind w:left="1134" w:hanging="850"/>
        <w:rPr>
          <w:rFonts w:ascii="Arial" w:hAnsi="Arial" w:cs="Arial"/>
          <w:i/>
          <w:sz w:val="18"/>
          <w:szCs w:val="18"/>
        </w:rPr>
      </w:pPr>
    </w:p>
    <w:p w14:paraId="478E4C35" w14:textId="77777777" w:rsidR="00F90E21" w:rsidRDefault="00F90E21" w:rsidP="009B45B9">
      <w:pPr>
        <w:tabs>
          <w:tab w:val="left" w:pos="851"/>
        </w:tabs>
        <w:ind w:left="1134" w:hanging="850"/>
        <w:rPr>
          <w:rFonts w:ascii="Arial" w:hAnsi="Arial" w:cs="Arial"/>
          <w:i/>
          <w:sz w:val="18"/>
          <w:szCs w:val="18"/>
        </w:rPr>
      </w:pPr>
    </w:p>
    <w:p w14:paraId="78FA70DC" w14:textId="77777777" w:rsidR="00F90E21" w:rsidRDefault="00F90E21" w:rsidP="009B45B9">
      <w:pPr>
        <w:tabs>
          <w:tab w:val="left" w:pos="851"/>
        </w:tabs>
        <w:ind w:left="1134" w:hanging="850"/>
        <w:rPr>
          <w:rFonts w:ascii="Arial" w:hAnsi="Arial" w:cs="Arial"/>
          <w:i/>
          <w:sz w:val="18"/>
          <w:szCs w:val="18"/>
        </w:rPr>
      </w:pPr>
    </w:p>
    <w:p w14:paraId="4036F62B" w14:textId="77777777" w:rsidR="00F90E21" w:rsidRDefault="00F90E21" w:rsidP="009B45B9">
      <w:pPr>
        <w:tabs>
          <w:tab w:val="left" w:pos="851"/>
        </w:tabs>
        <w:ind w:left="1134" w:hanging="850"/>
        <w:rPr>
          <w:rFonts w:ascii="Arial" w:hAnsi="Arial" w:cs="Arial"/>
          <w:i/>
          <w:sz w:val="18"/>
          <w:szCs w:val="18"/>
        </w:rPr>
      </w:pPr>
    </w:p>
    <w:p w14:paraId="53B22BF3" w14:textId="77777777" w:rsidR="00F90E21" w:rsidRDefault="00F90E21" w:rsidP="009B45B9">
      <w:pPr>
        <w:tabs>
          <w:tab w:val="left" w:pos="851"/>
        </w:tabs>
        <w:ind w:left="1134" w:hanging="850"/>
        <w:rPr>
          <w:rFonts w:ascii="Arial" w:hAnsi="Arial" w:cs="Arial"/>
        </w:rPr>
      </w:pPr>
    </w:p>
    <w:p w14:paraId="0A46C816"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18D93BF8" w14:textId="77777777" w:rsidTr="004C0652">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r>
              <w:rPr>
                <w:rFonts w:ascii="Arial" w:hAnsi="Arial" w:cs="Arial"/>
                <w:b/>
                <w:bCs/>
              </w:rPr>
              <w:t>du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4C0652">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4C0652">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4C0652">
        <w:trPr>
          <w:trHeight w:val="1021"/>
        </w:trPr>
        <w:tc>
          <w:tcPr>
            <w:tcW w:w="4644" w:type="dxa"/>
            <w:tcBorders>
              <w:left w:val="single" w:sz="4" w:space="0" w:color="000000"/>
              <w:bottom w:val="single" w:sz="4" w:space="0" w:color="auto"/>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Ou par délégation, le directeur général adjoint Valéry Morard</w:t>
      </w:r>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Agence de l'eau Loire-Bretagne  -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69FAD3D9" w:rsidR="009B1CD0" w:rsidRDefault="009B1CD0" w:rsidP="009B45B9">
      <w:pPr>
        <w:pStyle w:val="fcase2metab"/>
        <w:rPr>
          <w:rFonts w:ascii="Arial" w:hAnsi="Arial" w:cs="Arial"/>
        </w:rPr>
      </w:pPr>
      <w:bookmarkStart w:id="3" w:name="_Hlk204001061"/>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730EA6">
        <w:rPr>
          <w:rFonts w:ascii="Arial" w:hAnsi="Arial" w:cs="Arial"/>
        </w:rPr>
        <w:t xml:space="preserve"> : </w:t>
      </w:r>
      <w:bookmarkEnd w:id="3"/>
      <w:r w:rsidR="00730EA6">
        <w:rPr>
          <w:rFonts w:ascii="Arial" w:hAnsi="Arial" w:cs="Arial"/>
        </w:rPr>
        <w:t>6</w:t>
      </w:r>
      <w:r w:rsidR="00EC4F8F">
        <w:rPr>
          <w:rFonts w:ascii="Arial" w:hAnsi="Arial" w:cs="Arial"/>
        </w:rPr>
        <w:t>57832</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ou avis de l’autorité chargée du contrôle financier :</w:t>
      </w:r>
    </w:p>
    <w:p w14:paraId="695E94C9" w14:textId="28374CFB" w:rsidR="00F90E21" w:rsidRDefault="00F90E21" w:rsidP="009B45B9">
      <w:pPr>
        <w:tabs>
          <w:tab w:val="left" w:pos="851"/>
        </w:tabs>
        <w:rPr>
          <w:rFonts w:ascii="Arial" w:hAnsi="Arial" w:cs="Arial"/>
        </w:rPr>
      </w:pPr>
      <w:r>
        <w:rPr>
          <w:rFonts w:ascii="Arial" w:hAnsi="Arial" w:cs="Arial"/>
        </w:rPr>
        <w:t xml:space="preserve">Le : </w:t>
      </w:r>
    </w:p>
    <w:p w14:paraId="617FC9D1" w14:textId="6CE6B299"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512ABE46" w14:textId="5D021CC8" w:rsidR="009B1CD0" w:rsidRDefault="009B1CD0" w:rsidP="00F90E21">
      <w:pPr>
        <w:tabs>
          <w:tab w:val="left" w:pos="851"/>
          <w:tab w:val="left" w:pos="5245"/>
          <w:tab w:val="left" w:pos="7371"/>
          <w:tab w:val="left" w:pos="7655"/>
        </w:tabs>
        <w:jc w:val="both"/>
      </w:pPr>
      <w:r>
        <w:rPr>
          <w:rFonts w:ascii="Arial" w:hAnsi="Arial" w:cs="Arial"/>
        </w:rPr>
        <w:tab/>
        <w:t xml:space="preserve">A : </w:t>
      </w:r>
      <w:r w:rsidR="00730EA6">
        <w:rPr>
          <w:rFonts w:ascii="Arial" w:hAnsi="Arial" w:cs="Arial"/>
        </w:rPr>
        <w:t>Orléans</w:t>
      </w:r>
      <w:r>
        <w:rPr>
          <w:rFonts w:ascii="Arial" w:hAnsi="Arial" w:cs="Arial"/>
        </w:rPr>
        <w:t xml:space="preserve"> , le …………………</w:t>
      </w: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28582727" w:rsidR="005824AE" w:rsidRDefault="003736CE" w:rsidP="00FE48C9">
          <w:pPr>
            <w:jc w:val="center"/>
            <w:rPr>
              <w:rFonts w:ascii="Arial" w:hAnsi="Arial" w:cs="Arial"/>
              <w:b/>
            </w:rPr>
          </w:pPr>
          <w:r>
            <w:rPr>
              <w:rFonts w:ascii="Arial" w:hAnsi="Arial" w:cs="Arial"/>
              <w:b/>
              <w:i/>
            </w:rPr>
            <w:t>25S00</w:t>
          </w:r>
          <w:r w:rsidR="004C0652">
            <w:rPr>
              <w:rFonts w:ascii="Arial" w:hAnsi="Arial" w:cs="Arial"/>
              <w:b/>
              <w:i/>
            </w:rPr>
            <w:t>1</w:t>
          </w:r>
          <w:r>
            <w:rPr>
              <w:rFonts w:ascii="Arial" w:hAnsi="Arial" w:cs="Arial"/>
              <w:b/>
              <w:i/>
            </w:rPr>
            <w:t xml:space="preserve">-lot </w:t>
          </w:r>
          <w:r w:rsidR="00840124">
            <w:rPr>
              <w:rFonts w:ascii="Arial" w:hAnsi="Arial" w:cs="Arial"/>
              <w:b/>
              <w:i/>
            </w:rPr>
            <w:t>3</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AE1FA7"/>
    <w:multiLevelType w:val="hybridMultilevel"/>
    <w:tmpl w:val="2ABA7C42"/>
    <w:lvl w:ilvl="0" w:tplc="49C2EF82">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7"/>
  </w:num>
  <w:num w:numId="7" w16cid:durableId="849368878">
    <w:abstractNumId w:val="3"/>
  </w:num>
  <w:num w:numId="8" w16cid:durableId="11045736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6659"/>
    <w:rsid w:val="00067F94"/>
    <w:rsid w:val="000A2E05"/>
    <w:rsid w:val="000E0020"/>
    <w:rsid w:val="000F6556"/>
    <w:rsid w:val="0014043E"/>
    <w:rsid w:val="00156924"/>
    <w:rsid w:val="00166B56"/>
    <w:rsid w:val="00174505"/>
    <w:rsid w:val="001A6B6D"/>
    <w:rsid w:val="001C40C0"/>
    <w:rsid w:val="001C733C"/>
    <w:rsid w:val="001F3682"/>
    <w:rsid w:val="0021527A"/>
    <w:rsid w:val="0021797C"/>
    <w:rsid w:val="00225A1A"/>
    <w:rsid w:val="002904AF"/>
    <w:rsid w:val="002C2CA3"/>
    <w:rsid w:val="002C4B3E"/>
    <w:rsid w:val="002C79D6"/>
    <w:rsid w:val="002E56C1"/>
    <w:rsid w:val="002F7163"/>
    <w:rsid w:val="00306797"/>
    <w:rsid w:val="00332B12"/>
    <w:rsid w:val="00354C04"/>
    <w:rsid w:val="003736CE"/>
    <w:rsid w:val="00385E76"/>
    <w:rsid w:val="003A7270"/>
    <w:rsid w:val="003D7B71"/>
    <w:rsid w:val="0043706E"/>
    <w:rsid w:val="0044597F"/>
    <w:rsid w:val="004A2CB3"/>
    <w:rsid w:val="004A7169"/>
    <w:rsid w:val="004C0652"/>
    <w:rsid w:val="004C5755"/>
    <w:rsid w:val="004E75A6"/>
    <w:rsid w:val="00513E35"/>
    <w:rsid w:val="00514DAF"/>
    <w:rsid w:val="00532EC7"/>
    <w:rsid w:val="00541CA3"/>
    <w:rsid w:val="005546A9"/>
    <w:rsid w:val="005824AE"/>
    <w:rsid w:val="005846FB"/>
    <w:rsid w:val="005A05C1"/>
    <w:rsid w:val="005A4A3B"/>
    <w:rsid w:val="005A4CB5"/>
    <w:rsid w:val="005B2316"/>
    <w:rsid w:val="005F0DCE"/>
    <w:rsid w:val="0061068C"/>
    <w:rsid w:val="00627AD7"/>
    <w:rsid w:val="0064560F"/>
    <w:rsid w:val="00660727"/>
    <w:rsid w:val="00662A86"/>
    <w:rsid w:val="006A37B0"/>
    <w:rsid w:val="006A6B62"/>
    <w:rsid w:val="006B1AB7"/>
    <w:rsid w:val="006B5057"/>
    <w:rsid w:val="006C4338"/>
    <w:rsid w:val="006F3DF9"/>
    <w:rsid w:val="007060E5"/>
    <w:rsid w:val="00710FD6"/>
    <w:rsid w:val="00730A78"/>
    <w:rsid w:val="00730EA6"/>
    <w:rsid w:val="00757151"/>
    <w:rsid w:val="00780706"/>
    <w:rsid w:val="007909E0"/>
    <w:rsid w:val="0079785C"/>
    <w:rsid w:val="007D4001"/>
    <w:rsid w:val="007D408E"/>
    <w:rsid w:val="007D7A65"/>
    <w:rsid w:val="007F68A6"/>
    <w:rsid w:val="0083205E"/>
    <w:rsid w:val="00840124"/>
    <w:rsid w:val="00840934"/>
    <w:rsid w:val="00844DAA"/>
    <w:rsid w:val="008450C7"/>
    <w:rsid w:val="00876A73"/>
    <w:rsid w:val="008B2A38"/>
    <w:rsid w:val="008B56FA"/>
    <w:rsid w:val="009147F4"/>
    <w:rsid w:val="00930A5C"/>
    <w:rsid w:val="00934503"/>
    <w:rsid w:val="00972598"/>
    <w:rsid w:val="00983FF3"/>
    <w:rsid w:val="009B1CD0"/>
    <w:rsid w:val="009B45B9"/>
    <w:rsid w:val="009C4738"/>
    <w:rsid w:val="009D661E"/>
    <w:rsid w:val="00A212B8"/>
    <w:rsid w:val="00A34D04"/>
    <w:rsid w:val="00A46EF0"/>
    <w:rsid w:val="00A63726"/>
    <w:rsid w:val="00AB5FB5"/>
    <w:rsid w:val="00AE7831"/>
    <w:rsid w:val="00B02608"/>
    <w:rsid w:val="00B0289C"/>
    <w:rsid w:val="00B054DA"/>
    <w:rsid w:val="00B517F5"/>
    <w:rsid w:val="00B87564"/>
    <w:rsid w:val="00BA44E5"/>
    <w:rsid w:val="00BD767E"/>
    <w:rsid w:val="00BE6078"/>
    <w:rsid w:val="00C02F38"/>
    <w:rsid w:val="00C23457"/>
    <w:rsid w:val="00C40C12"/>
    <w:rsid w:val="00C630AD"/>
    <w:rsid w:val="00C635C1"/>
    <w:rsid w:val="00C83930"/>
    <w:rsid w:val="00C91060"/>
    <w:rsid w:val="00C911FE"/>
    <w:rsid w:val="00CD185D"/>
    <w:rsid w:val="00CD46CC"/>
    <w:rsid w:val="00CE67FD"/>
    <w:rsid w:val="00D26AD2"/>
    <w:rsid w:val="00D337D7"/>
    <w:rsid w:val="00D412FD"/>
    <w:rsid w:val="00D46BC7"/>
    <w:rsid w:val="00D90A00"/>
    <w:rsid w:val="00E008DF"/>
    <w:rsid w:val="00E20DB0"/>
    <w:rsid w:val="00E47798"/>
    <w:rsid w:val="00E74C76"/>
    <w:rsid w:val="00E8111D"/>
    <w:rsid w:val="00E96FF6"/>
    <w:rsid w:val="00EC4F8F"/>
    <w:rsid w:val="00F90E21"/>
    <w:rsid w:val="00F92811"/>
    <w:rsid w:val="00FB2C74"/>
    <w:rsid w:val="00FE32ED"/>
    <w:rsid w:val="00FE48C9"/>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2127</Words>
  <Characters>11704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13804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Elvira ALICIC</cp:lastModifiedBy>
  <cp:revision>4</cp:revision>
  <cp:lastPrinted>2016-11-04T11:53:00Z</cp:lastPrinted>
  <dcterms:created xsi:type="dcterms:W3CDTF">2025-08-11T09:53:00Z</dcterms:created>
  <dcterms:modified xsi:type="dcterms:W3CDTF">2025-09-03T08:02:00Z</dcterms:modified>
</cp:coreProperties>
</file>